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D50" w:rsidRPr="00B71D50" w:rsidRDefault="00B71D50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F87776" w:rsidRPr="00507F6C" w:rsidRDefault="00B71D50" w:rsidP="00507F6C">
      <w:pPr>
        <w:shd w:val="clear" w:color="auto" w:fill="FFFFFF" w:themeFill="background1"/>
        <w:spacing w:after="120" w:line="276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507F6C">
        <w:rPr>
          <w:rFonts w:ascii="Times New Roman" w:hAnsi="Times New Roman" w:cs="Times New Roman"/>
          <w:b/>
          <w:sz w:val="32"/>
          <w:szCs w:val="32"/>
          <w:lang w:val="bg-BG"/>
        </w:rPr>
        <w:t xml:space="preserve">СТАНОВИЩЕ </w:t>
      </w:r>
    </w:p>
    <w:p w:rsidR="00F87776" w:rsidRPr="00507F6C" w:rsidRDefault="00B71D50" w:rsidP="00507F6C">
      <w:pPr>
        <w:shd w:val="clear" w:color="auto" w:fill="FFFFFF" w:themeFill="background1"/>
        <w:spacing w:after="120" w:line="276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507F6C">
        <w:rPr>
          <w:rFonts w:ascii="Times New Roman" w:hAnsi="Times New Roman" w:cs="Times New Roman"/>
          <w:b/>
          <w:sz w:val="32"/>
          <w:szCs w:val="32"/>
          <w:lang w:val="bg-BG"/>
        </w:rPr>
        <w:t>на Сдружение „Институт по социални дейности и практики“</w:t>
      </w:r>
    </w:p>
    <w:p w:rsidR="00F87776" w:rsidRPr="00B71D50" w:rsidRDefault="00F87776">
      <w:pPr>
        <w:spacing w:after="120" w:line="276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:rsidR="00F87776" w:rsidRPr="00507F6C" w:rsidRDefault="00B71D50">
      <w:pPr>
        <w:spacing w:after="120" w:line="276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bg-BG"/>
        </w:rPr>
      </w:pPr>
      <w:r w:rsidRPr="00507F6C">
        <w:rPr>
          <w:rFonts w:ascii="Times New Roman" w:hAnsi="Times New Roman" w:cs="Times New Roman"/>
          <w:b/>
          <w:i/>
          <w:sz w:val="28"/>
          <w:szCs w:val="28"/>
          <w:lang w:val="bg-BG"/>
        </w:rPr>
        <w:t>Относно: Насочване на кандидат-потребители за ползване на социални услуги, съгласно чл.73 от Закона за социалните услуги.</w:t>
      </w:r>
    </w:p>
    <w:p w:rsidR="00F87776" w:rsidRPr="00507F6C" w:rsidRDefault="00F87776">
      <w:pPr>
        <w:spacing w:after="120" w:line="276" w:lineRule="auto"/>
        <w:jc w:val="both"/>
        <w:rPr>
          <w:rFonts w:ascii="Times New Roman" w:hAnsi="Times New Roman" w:cs="Times New Roman"/>
          <w:lang w:val="bg-BG"/>
        </w:rPr>
      </w:pPr>
    </w:p>
    <w:p w:rsidR="00F87776" w:rsidRPr="00507F6C" w:rsidRDefault="00B71D50">
      <w:pPr>
        <w:spacing w:after="120" w:line="276" w:lineRule="auto"/>
        <w:jc w:val="both"/>
        <w:rPr>
          <w:rFonts w:ascii="Times New Roman" w:hAnsi="Times New Roman" w:cs="Times New Roman"/>
          <w:lang w:val="bg-BG"/>
        </w:rPr>
      </w:pPr>
      <w:r w:rsidRPr="00507F6C">
        <w:rPr>
          <w:rFonts w:ascii="Times New Roman" w:hAnsi="Times New Roman" w:cs="Times New Roman"/>
          <w:lang w:val="bg-BG"/>
        </w:rPr>
        <w:t xml:space="preserve">Сдружение Институт по социални дейности и практики е доставчик на социални услуги от 2003 година, за което реализира партньорства със Столична община, общините Шумен и Видин, а в по-ранните години - с общините Габрово, Пазарджик и Стара Загора. </w:t>
      </w:r>
    </w:p>
    <w:p w:rsidR="00F87776" w:rsidRPr="00507F6C" w:rsidRDefault="00B71D50">
      <w:pPr>
        <w:spacing w:after="120" w:line="276" w:lineRule="auto"/>
        <w:jc w:val="both"/>
        <w:rPr>
          <w:rFonts w:ascii="Times New Roman" w:hAnsi="Times New Roman" w:cs="Times New Roman"/>
          <w:lang w:val="bg-BG"/>
        </w:rPr>
      </w:pPr>
      <w:r w:rsidRPr="00507F6C">
        <w:rPr>
          <w:rFonts w:ascii="Times New Roman" w:hAnsi="Times New Roman" w:cs="Times New Roman"/>
          <w:lang w:val="bg-BG"/>
        </w:rPr>
        <w:t>Законът за социалните услуги</w:t>
      </w:r>
      <w:r w:rsidRPr="00507F6C">
        <w:rPr>
          <w:rStyle w:val="FootnoteAnchor"/>
          <w:rFonts w:ascii="Times New Roman" w:hAnsi="Times New Roman" w:cs="Times New Roman"/>
          <w:lang w:val="bg-BG"/>
        </w:rPr>
        <w:footnoteReference w:id="1"/>
      </w:r>
      <w:r w:rsidRPr="00507F6C">
        <w:rPr>
          <w:rFonts w:ascii="Times New Roman" w:hAnsi="Times New Roman" w:cs="Times New Roman"/>
          <w:lang w:val="bg-BG"/>
        </w:rPr>
        <w:t xml:space="preserve"> (ЗСУ) и приложимата подзаконова нормативни актове (ППЗСУ, НКСУ и др.) задават на доставчиците на социални услуги рамката, която от една страна следва базисни принципи в социалната работа</w:t>
      </w:r>
      <w:r w:rsidRPr="00507F6C">
        <w:rPr>
          <w:rStyle w:val="FootnoteAnchor"/>
          <w:rFonts w:ascii="Times New Roman" w:hAnsi="Times New Roman" w:cs="Times New Roman"/>
          <w:lang w:val="bg-BG"/>
        </w:rPr>
        <w:footnoteReference w:id="2"/>
      </w:r>
      <w:r w:rsidRPr="00507F6C">
        <w:rPr>
          <w:rFonts w:ascii="Times New Roman" w:hAnsi="Times New Roman" w:cs="Times New Roman"/>
          <w:lang w:val="bg-BG"/>
        </w:rPr>
        <w:t xml:space="preserve"> (достъпност, индивидуализиране, всеобхватност и интегрираност на подкрепата и др.) и е ориентирана към подкрепа,  </w:t>
      </w:r>
      <w:r w:rsidRPr="00507F6C">
        <w:rPr>
          <w:rFonts w:ascii="Times New Roman" w:hAnsi="Times New Roman" w:cs="Times New Roman"/>
        </w:rPr>
        <w:t xml:space="preserve">когато е налице необходимост от промяна и подобряване на съществуващото положение на равнището на отделната личност, семейство, </w:t>
      </w:r>
      <w:r w:rsidRPr="00507F6C">
        <w:rPr>
          <w:rFonts w:ascii="Times New Roman" w:hAnsi="Times New Roman" w:cs="Times New Roman"/>
          <w:lang w:val="bg-BG"/>
        </w:rPr>
        <w:t xml:space="preserve">общност. От друга страна, доставчиците са изправени пред редица предизвикателства, в които са налице различни тълкувания и практики, често в противоречие с горе цитираните принципи и поставящи под съмнение дали </w:t>
      </w:r>
      <w:r w:rsidRPr="00507F6C">
        <w:rPr>
          <w:rFonts w:ascii="Times New Roman" w:hAnsi="Times New Roman" w:cs="Times New Roman"/>
          <w:color w:val="000000"/>
          <w:shd w:val="clear" w:color="auto" w:fill="FEFEFE"/>
        </w:rPr>
        <w:t>конкретни</w:t>
      </w:r>
      <w:r w:rsidRPr="00507F6C">
        <w:rPr>
          <w:rFonts w:ascii="Times New Roman" w:hAnsi="Times New Roman" w:cs="Times New Roman"/>
          <w:color w:val="000000"/>
          <w:shd w:val="clear" w:color="auto" w:fill="FEFEFE"/>
          <w:lang w:val="bg-BG"/>
        </w:rPr>
        <w:t>те</w:t>
      </w:r>
      <w:r w:rsidRPr="00507F6C">
        <w:rPr>
          <w:rFonts w:ascii="Times New Roman" w:hAnsi="Times New Roman" w:cs="Times New Roman"/>
          <w:color w:val="000000"/>
          <w:shd w:val="clear" w:color="auto" w:fill="FEFEFE"/>
        </w:rPr>
        <w:t xml:space="preserve"> потребности, способности и възможности </w:t>
      </w:r>
      <w:r w:rsidRPr="00507F6C">
        <w:rPr>
          <w:rFonts w:ascii="Times New Roman" w:hAnsi="Times New Roman" w:cs="Times New Roman"/>
          <w:color w:val="000000"/>
          <w:shd w:val="clear" w:color="auto" w:fill="FEFEFE"/>
          <w:lang w:val="bg-BG"/>
        </w:rPr>
        <w:t xml:space="preserve">на човека действително </w:t>
      </w:r>
      <w:r w:rsidRPr="00507F6C">
        <w:rPr>
          <w:rFonts w:ascii="Times New Roman" w:hAnsi="Times New Roman" w:cs="Times New Roman"/>
          <w:color w:val="000000"/>
          <w:shd w:val="clear" w:color="auto" w:fill="FEFEFE"/>
        </w:rPr>
        <w:t xml:space="preserve">се поставят в центъра на работата, </w:t>
      </w:r>
      <w:r w:rsidRPr="00507F6C">
        <w:rPr>
          <w:rFonts w:ascii="Times New Roman" w:hAnsi="Times New Roman" w:cs="Times New Roman"/>
          <w:lang w:val="bg-BG"/>
        </w:rPr>
        <w:t xml:space="preserve"> дали предприетите професионални действия се основават на професионално проучване и анализ на ситуацията и нуждите от подкрепа.</w:t>
      </w:r>
    </w:p>
    <w:p w:rsidR="00F87776" w:rsidRPr="00507F6C" w:rsidRDefault="00B71D50">
      <w:pPr>
        <w:spacing w:after="120" w:line="276" w:lineRule="auto"/>
        <w:jc w:val="both"/>
        <w:rPr>
          <w:rFonts w:ascii="Times New Roman" w:hAnsi="Times New Roman" w:cs="Times New Roman"/>
          <w:lang w:val="bg-BG"/>
        </w:rPr>
      </w:pPr>
      <w:r w:rsidRPr="00507F6C">
        <w:rPr>
          <w:rFonts w:ascii="Times New Roman" w:hAnsi="Times New Roman" w:cs="Times New Roman"/>
          <w:lang w:val="bg-BG"/>
        </w:rPr>
        <w:t xml:space="preserve">Съгласно чл. 6 от ЗСУ, насоката на социалната работа се определя от индивидуална оценка на потребностите на лицето. Законът и Правилникът за прилагането му регламентират два вида оценки на потребностите: </w:t>
      </w:r>
    </w:p>
    <w:p w:rsidR="00F87776" w:rsidRPr="00507F6C" w:rsidRDefault="00B71D50">
      <w:pPr>
        <w:pStyle w:val="ListParagraph"/>
        <w:numPr>
          <w:ilvl w:val="0"/>
          <w:numId w:val="1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07F6C">
        <w:rPr>
          <w:rFonts w:ascii="Times New Roman" w:hAnsi="Times New Roman" w:cs="Times New Roman"/>
          <w:sz w:val="24"/>
          <w:szCs w:val="24"/>
          <w:lang w:val="bg-BG"/>
        </w:rPr>
        <w:t>Предварителна оценка на потребностите</w:t>
      </w:r>
      <w:r w:rsidRPr="00507F6C">
        <w:rPr>
          <w:rStyle w:val="FootnoteAnchor"/>
          <w:rFonts w:ascii="Times New Roman" w:hAnsi="Times New Roman" w:cs="Times New Roman"/>
          <w:sz w:val="24"/>
          <w:szCs w:val="24"/>
          <w:lang w:val="bg-BG"/>
        </w:rPr>
        <w:footnoteReference w:id="3"/>
      </w:r>
      <w:r w:rsidRPr="00507F6C">
        <w:rPr>
          <w:rFonts w:ascii="Times New Roman" w:hAnsi="Times New Roman" w:cs="Times New Roman"/>
          <w:sz w:val="24"/>
          <w:szCs w:val="24"/>
          <w:lang w:val="bg-BG"/>
        </w:rPr>
        <w:t xml:space="preserve"> (ПОП), която се изготвя от насочващия орган – Дирекция „Социално подпомагане“ или от общината</w:t>
      </w:r>
      <w:r w:rsidRPr="00507F6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r w:rsidRPr="00507F6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и </w:t>
      </w:r>
      <w:r w:rsidRPr="00507F6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lastRenderedPageBreak/>
        <w:t>съдържа предложение за подходящите социални услуги, които лицето има право да ползва, и избраните от него социални услуги.</w:t>
      </w:r>
    </w:p>
    <w:p w:rsidR="00F87776" w:rsidRPr="00507F6C" w:rsidRDefault="00B71D50">
      <w:pPr>
        <w:pStyle w:val="ListParagraph"/>
        <w:numPr>
          <w:ilvl w:val="0"/>
          <w:numId w:val="1"/>
        </w:numPr>
        <w:spacing w:after="12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07F6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Индивидуална оценка на потребностите</w:t>
      </w:r>
      <w:r w:rsidRPr="00507F6C">
        <w:rPr>
          <w:rStyle w:val="FootnoteAnchor"/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footnoteReference w:id="4"/>
      </w:r>
      <w:r w:rsidRPr="00507F6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 (ИОП), която се изготвя от </w:t>
      </w:r>
      <w:r w:rsidRPr="00507F6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мултидисциплинарен екип от служители, осъществяващи дейност по предоставянето на социалната услуга</w:t>
      </w:r>
      <w:r w:rsidRPr="00507F6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 xml:space="preserve"> (доставчик на социалната услуга). ИОП е</w:t>
      </w:r>
      <w:r w:rsidRPr="00507F6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професионално проучване на житейската ситуация и психо-социалното състояние на човека с цел определяне на неговите емоционални и социални потребности и потребности от развитие и реализация</w:t>
      </w:r>
      <w:r w:rsidRPr="00507F6C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  <w:lang w:val="bg-BG"/>
        </w:rPr>
        <w:t>, които да насочат социалната работа.</w:t>
      </w:r>
    </w:p>
    <w:p w:rsidR="00F87776" w:rsidRPr="00507F6C" w:rsidRDefault="00B71D50">
      <w:pPr>
        <w:spacing w:after="120" w:line="276" w:lineRule="auto"/>
        <w:jc w:val="both"/>
        <w:rPr>
          <w:rFonts w:ascii="Times New Roman" w:hAnsi="Times New Roman" w:cs="Times New Roman"/>
          <w:color w:val="000000"/>
          <w:shd w:val="clear" w:color="auto" w:fill="FEFEFE"/>
          <w:lang w:val="bg-BG"/>
        </w:rPr>
      </w:pPr>
      <w:r w:rsidRPr="00507F6C">
        <w:rPr>
          <w:rFonts w:ascii="Times New Roman" w:hAnsi="Times New Roman" w:cs="Times New Roman"/>
          <w:lang w:val="bg-BG"/>
        </w:rPr>
        <w:t xml:space="preserve">Визирайки чл.18 от ЗСУ и наличната практика в България, доставчиците на социални услуги организират и управляват предоставянето на услугите по чл.15 от ЗСУ  като комплекс от различни социални услуги в специализирана среда или мобилно, осигурявайки по този начин лесен достъп до услугите, комплексна подкрепа чрез различни дейности, тяхното ефективно и ефикасно управление. Смисълът и съдържанието на ИОП, изготвяна от доставчика е да осъществи професионално проучване на лицето и неговата ситуация, да изведе неговите потребности, да предложи видовете услуги и да планира комплексни дейности и мерки за подкрепа на лицето като се базира на </w:t>
      </w:r>
      <w:r w:rsidRPr="00507F6C">
        <w:rPr>
          <w:rFonts w:ascii="Times New Roman" w:hAnsi="Times New Roman" w:cs="Times New Roman"/>
          <w:color w:val="000000"/>
          <w:shd w:val="clear" w:color="auto" w:fill="FEFEFE"/>
        </w:rPr>
        <w:t>професионални становища, заключения, изводи и препоръки, основани на анализ</w:t>
      </w:r>
      <w:r w:rsidRPr="00507F6C">
        <w:rPr>
          <w:rFonts w:ascii="Times New Roman" w:hAnsi="Times New Roman" w:cs="Times New Roman"/>
          <w:color w:val="000000"/>
          <w:shd w:val="clear" w:color="auto" w:fill="FEFEFE"/>
          <w:lang w:val="bg-BG"/>
        </w:rPr>
        <w:t xml:space="preserve">. </w:t>
      </w:r>
      <w:r w:rsidRPr="00507F6C">
        <w:rPr>
          <w:rFonts w:ascii="Times New Roman" w:hAnsi="Times New Roman" w:cs="Times New Roman"/>
          <w:lang w:val="bg-BG"/>
        </w:rPr>
        <w:t xml:space="preserve"> </w:t>
      </w:r>
      <w:r w:rsidRPr="00507F6C">
        <w:rPr>
          <w:rFonts w:ascii="Times New Roman" w:hAnsi="Times New Roman" w:cs="Times New Roman"/>
          <w:color w:val="000000"/>
          <w:shd w:val="clear" w:color="auto" w:fill="FEFEFE"/>
          <w:lang w:val="bg-BG"/>
        </w:rPr>
        <w:t>Доставчикът разполага с човешки ресурс и професионален капацитет / компетентност да организира изготвянето на ИОП с участието на лицето и да планира съответните дейности за подкрепа чрез предоставяне на услуги, което от правна гледна точка се урежда с договор между доставчика и лицето, ползвател на услуги след изготвянето на ИОП и индивидуалния план за подкрепа (ИПП).</w:t>
      </w:r>
    </w:p>
    <w:p w:rsidR="00F87776" w:rsidRPr="00507F6C" w:rsidRDefault="00B71D50">
      <w:pPr>
        <w:spacing w:after="120" w:line="276" w:lineRule="auto"/>
        <w:jc w:val="both"/>
        <w:rPr>
          <w:rFonts w:ascii="Times New Roman" w:hAnsi="Times New Roman" w:cs="Times New Roman"/>
          <w:lang w:val="bg-BG"/>
        </w:rPr>
      </w:pPr>
      <w:r w:rsidRPr="00507F6C">
        <w:rPr>
          <w:rFonts w:ascii="Times New Roman" w:hAnsi="Times New Roman" w:cs="Times New Roman"/>
          <w:lang w:val="bg-BG"/>
        </w:rPr>
        <w:t>Актуалните насоки от АСП</w:t>
      </w:r>
      <w:r w:rsidR="00357F92" w:rsidRPr="00507F6C">
        <w:rPr>
          <w:rStyle w:val="FootnoteReference"/>
          <w:rFonts w:ascii="Times New Roman" w:hAnsi="Times New Roman" w:cs="Times New Roman"/>
          <w:lang w:val="bg-BG"/>
        </w:rPr>
        <w:footnoteReference w:id="5"/>
      </w:r>
      <w:r w:rsidRPr="00507F6C">
        <w:rPr>
          <w:rFonts w:ascii="Times New Roman" w:hAnsi="Times New Roman" w:cs="Times New Roman"/>
          <w:lang w:val="bg-BG"/>
        </w:rPr>
        <w:t>, относно механизма за насочване на кандидат-потребителите към социални услуги определят, че ПОП, трябва да съдържа конкретните услуги по чл.15 от ЗСУ, които да предостави доставчикът. Тук стои въпросът доколко обективно и с наличните възможности на системата е възможно един служител в ДСП/община да проучи, анализира и прецени актуалните нужди на човека? В този случай считаме, че се обезсмисля ролята на задълбочената мултидисциплинарна индивидуална оценка на потребностите, въз основа на която се договоря индивидуалния план за подкрепа и предоставяне на услуги. В този смисъл, категорично изразяваме становище, че ако насочващият документ за ползване на социални услуги дефинитивно определя конкретните услуги, които доставчикът трябва да предостави на кандидат-потребителя, това противоречи на индивидуализацията в социалната работа като принцип, противоречи на изработването и подписването на договора с потребителя именно след оценката, което ЗСУ въвежда, и на принципа за индивидуален подход при предоставяне на социалните услуги</w:t>
      </w:r>
      <w:r w:rsidRPr="00507F6C">
        <w:rPr>
          <w:rStyle w:val="FootnoteAnchor"/>
          <w:rFonts w:ascii="Times New Roman" w:hAnsi="Times New Roman" w:cs="Times New Roman"/>
          <w:lang w:val="bg-BG"/>
        </w:rPr>
        <w:footnoteReference w:id="6"/>
      </w:r>
      <w:r w:rsidRPr="00507F6C">
        <w:rPr>
          <w:rFonts w:ascii="Times New Roman" w:hAnsi="Times New Roman" w:cs="Times New Roman"/>
          <w:lang w:val="bg-BG"/>
        </w:rPr>
        <w:t xml:space="preserve">. </w:t>
      </w:r>
    </w:p>
    <w:p w:rsidR="00F87776" w:rsidRPr="00507F6C" w:rsidRDefault="00B71D50">
      <w:pPr>
        <w:spacing w:after="120" w:line="276" w:lineRule="auto"/>
        <w:jc w:val="both"/>
        <w:rPr>
          <w:rFonts w:ascii="Times New Roman" w:hAnsi="Times New Roman" w:cs="Times New Roman"/>
          <w:lang w:val="bg-BG"/>
        </w:rPr>
      </w:pPr>
      <w:r w:rsidRPr="00507F6C">
        <w:rPr>
          <w:rFonts w:ascii="Times New Roman" w:hAnsi="Times New Roman" w:cs="Times New Roman"/>
          <w:lang w:val="bg-BG"/>
        </w:rPr>
        <w:t xml:space="preserve">Възможността, която се предвижда да се промени определянето на услугите в ПОП изразява крайно неуважение към потребителя, и е само в интерес на някои от служителите в ДСП, тъй като той трябва да отиде и да заяви отново своите нужди и да получи втора ПОП, която да съдържа насочване за допълнителните услуги, предложени от доставчика. Така представеният механизъм е в противоречие с принципа на достъпност и създава сериозен риск от отказ на лицето да ползва предоставяната му подкрепа. </w:t>
      </w:r>
    </w:p>
    <w:p w:rsidR="00F87776" w:rsidRPr="00507F6C" w:rsidRDefault="00B71D50">
      <w:pPr>
        <w:spacing w:after="120" w:line="276" w:lineRule="auto"/>
        <w:jc w:val="both"/>
        <w:rPr>
          <w:rFonts w:ascii="Times New Roman" w:hAnsi="Times New Roman" w:cs="Times New Roman"/>
          <w:i/>
          <w:lang w:val="bg-BG"/>
        </w:rPr>
      </w:pPr>
      <w:r w:rsidRPr="00507F6C">
        <w:rPr>
          <w:rFonts w:ascii="Times New Roman" w:hAnsi="Times New Roman" w:cs="Times New Roman"/>
          <w:lang w:val="bg-BG"/>
        </w:rPr>
        <w:t xml:space="preserve">Нашето становище е, че насочващият документ ПОП трябва да извежда проблема и заявеното от човека желание за подкрепа, както и възможност за препоръка, относно нуждата, например: </w:t>
      </w:r>
      <w:r w:rsidRPr="00507F6C">
        <w:rPr>
          <w:rFonts w:ascii="Times New Roman" w:hAnsi="Times New Roman" w:cs="Times New Roman"/>
          <w:i/>
          <w:lang w:val="bg-BG"/>
        </w:rPr>
        <w:t xml:space="preserve">информиране и консултиране за професионална реализация; застъпничество за спазване на правата в предстояща процедура. </w:t>
      </w:r>
    </w:p>
    <w:p w:rsidR="00F87776" w:rsidRPr="00507F6C" w:rsidRDefault="00B71D50" w:rsidP="00B71D50">
      <w:pPr>
        <w:spacing w:after="120" w:line="276" w:lineRule="auto"/>
        <w:jc w:val="both"/>
        <w:rPr>
          <w:rFonts w:ascii="Times New Roman" w:hAnsi="Times New Roman" w:cs="Times New Roman"/>
          <w:lang w:val="bg-BG"/>
        </w:rPr>
      </w:pPr>
      <w:r w:rsidRPr="00507F6C">
        <w:rPr>
          <w:rFonts w:ascii="Times New Roman" w:hAnsi="Times New Roman" w:cs="Times New Roman"/>
          <w:lang w:val="bg-BG"/>
        </w:rPr>
        <w:t xml:space="preserve">Основание за ползване на социални услуги трябва </w:t>
      </w:r>
      <w:r w:rsidRPr="00507F6C">
        <w:rPr>
          <w:rFonts w:ascii="Times New Roman" w:hAnsi="Times New Roman" w:cs="Times New Roman"/>
          <w:b/>
          <w:bCs/>
          <w:lang w:val="bg-BG"/>
        </w:rPr>
        <w:t>да бъдат договорът с потребителя и индивидуалния план за оказване на подкрепа,</w:t>
      </w:r>
      <w:r w:rsidRPr="00507F6C">
        <w:rPr>
          <w:rFonts w:ascii="Times New Roman" w:hAnsi="Times New Roman" w:cs="Times New Roman"/>
          <w:lang w:val="bg-BG"/>
        </w:rPr>
        <w:t xml:space="preserve"> където да бъдат посочени конкретните дейности за подкрепа. </w:t>
      </w:r>
    </w:p>
    <w:p w:rsidR="00357F92" w:rsidRPr="00507F6C" w:rsidRDefault="00357F92" w:rsidP="00B71D50">
      <w:pPr>
        <w:spacing w:after="120" w:line="276" w:lineRule="auto"/>
        <w:jc w:val="both"/>
        <w:rPr>
          <w:rFonts w:ascii="Times New Roman" w:hAnsi="Times New Roman" w:cs="Times New Roman"/>
          <w:lang w:val="bg-BG"/>
        </w:rPr>
      </w:pPr>
      <w:r w:rsidRPr="00507F6C">
        <w:rPr>
          <w:rFonts w:ascii="Times New Roman" w:hAnsi="Times New Roman" w:cs="Times New Roman"/>
          <w:lang w:val="bg-BG"/>
        </w:rPr>
        <w:t xml:space="preserve">Считаме, че настоящото становище на Институт по социални дейности и практики изразява принципно позиция, която е изведена от анализ на практиката при прилагане на ЗСУ и подзаконовите нормативни документи вече повече от година, както и пряко кореспондира с основните принципи и философия на социалната работа, които през годините винаги сме следвали и продължаваме да правим. </w:t>
      </w:r>
    </w:p>
    <w:p w:rsidR="00B71D50" w:rsidRDefault="00B71D50" w:rsidP="00B71D50">
      <w:pPr>
        <w:spacing w:after="120" w:line="276" w:lineRule="auto"/>
        <w:jc w:val="both"/>
        <w:rPr>
          <w:rFonts w:ascii="Times New Roman" w:hAnsi="Times New Roman" w:cs="Times New Roman"/>
          <w:lang w:val="bg-BG"/>
        </w:rPr>
      </w:pPr>
    </w:p>
    <w:p w:rsidR="00507F6C" w:rsidRPr="00507F6C" w:rsidRDefault="00507F6C" w:rsidP="00B71D50">
      <w:pPr>
        <w:spacing w:after="120" w:line="276" w:lineRule="auto"/>
        <w:jc w:val="both"/>
        <w:rPr>
          <w:rFonts w:ascii="Times New Roman" w:hAnsi="Times New Roman" w:cs="Times New Roman"/>
          <w:lang w:val="bg-BG"/>
        </w:rPr>
      </w:pPr>
      <w:bookmarkStart w:id="0" w:name="_GoBack"/>
      <w:bookmarkEnd w:id="0"/>
    </w:p>
    <w:p w:rsidR="00F87776" w:rsidRDefault="00507F6C">
      <w:pPr>
        <w:spacing w:after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Проф. Нели Петрова-Димитрова</w:t>
      </w:r>
    </w:p>
    <w:p w:rsidR="00507F6C" w:rsidRPr="00507F6C" w:rsidRDefault="00507F6C">
      <w:pPr>
        <w:spacing w:after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Председател на УС на ИСДП</w:t>
      </w:r>
    </w:p>
    <w:sectPr w:rsidR="00507F6C" w:rsidRPr="00507F6C">
      <w:headerReference w:type="default" r:id="rId8"/>
      <w:footerReference w:type="default" r:id="rId9"/>
      <w:pgSz w:w="12240" w:h="15840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F1F" w:rsidRDefault="00B71D50">
      <w:r>
        <w:separator/>
      </w:r>
    </w:p>
  </w:endnote>
  <w:endnote w:type="continuationSeparator" w:id="0">
    <w:p w:rsidR="00941F1F" w:rsidRDefault="00B71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ngti SC">
    <w:altName w:val="Times New Roman"/>
    <w:panose1 w:val="00000000000000000000"/>
    <w:charset w:val="00"/>
    <w:family w:val="roman"/>
    <w:notTrueType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25067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D50" w:rsidRDefault="00B71D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7F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71D50" w:rsidRDefault="00B71D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776" w:rsidRDefault="00B71D50">
      <w:pPr>
        <w:rPr>
          <w:sz w:val="12"/>
        </w:rPr>
      </w:pPr>
      <w:r>
        <w:separator/>
      </w:r>
    </w:p>
  </w:footnote>
  <w:footnote w:type="continuationSeparator" w:id="0">
    <w:p w:rsidR="00F87776" w:rsidRDefault="00B71D50">
      <w:pPr>
        <w:rPr>
          <w:sz w:val="12"/>
        </w:rPr>
      </w:pPr>
      <w:r>
        <w:continuationSeparator/>
      </w:r>
    </w:p>
  </w:footnote>
  <w:footnote w:id="1">
    <w:p w:rsidR="00F87776" w:rsidRPr="00B71D50" w:rsidRDefault="00B71D50">
      <w:pPr>
        <w:pStyle w:val="FootnoteText"/>
        <w:rPr>
          <w:rFonts w:ascii="Times New Roman" w:hAnsi="Times New Roman" w:cs="Times New Roman"/>
          <w:sz w:val="18"/>
          <w:lang w:val="bg-BG"/>
        </w:rPr>
      </w:pPr>
      <w:r w:rsidRPr="00B71D50">
        <w:rPr>
          <w:rStyle w:val="FootnoteCharacters"/>
          <w:rFonts w:ascii="Times New Roman" w:hAnsi="Times New Roman" w:cs="Times New Roman"/>
          <w:sz w:val="18"/>
        </w:rPr>
        <w:footnoteRef/>
      </w:r>
      <w:r w:rsidRPr="00B71D50">
        <w:rPr>
          <w:rFonts w:ascii="Times New Roman" w:hAnsi="Times New Roman" w:cs="Times New Roman"/>
          <w:sz w:val="18"/>
        </w:rPr>
        <w:t xml:space="preserve"> </w:t>
      </w:r>
      <w:r w:rsidRPr="00B71D50">
        <w:rPr>
          <w:rFonts w:ascii="Times New Roman" w:hAnsi="Times New Roman" w:cs="Times New Roman"/>
          <w:color w:val="000000"/>
          <w:sz w:val="18"/>
          <w:shd w:val="clear" w:color="auto" w:fill="FEFEFE"/>
        </w:rPr>
        <w:t>Обн. ДВ. бр.24 от 22 Март 2019г.</w:t>
      </w:r>
      <w:r w:rsidRPr="00B71D50">
        <w:rPr>
          <w:rFonts w:ascii="Times New Roman" w:hAnsi="Times New Roman" w:cs="Times New Roman"/>
          <w:color w:val="000000"/>
          <w:sz w:val="18"/>
          <w:shd w:val="clear" w:color="auto" w:fill="FEFEFE"/>
          <w:lang w:val="bg-BG"/>
        </w:rPr>
        <w:t>, в сила от 01.07.2020 г.</w:t>
      </w:r>
    </w:p>
  </w:footnote>
  <w:footnote w:id="2">
    <w:p w:rsidR="00F87776" w:rsidRPr="00B71D50" w:rsidRDefault="00B71D50">
      <w:pPr>
        <w:pStyle w:val="FootnoteText"/>
        <w:rPr>
          <w:rFonts w:ascii="Times New Roman" w:hAnsi="Times New Roman" w:cs="Times New Roman"/>
          <w:sz w:val="18"/>
          <w:lang w:val="bg-BG"/>
        </w:rPr>
      </w:pPr>
      <w:r w:rsidRPr="00B71D50">
        <w:rPr>
          <w:rStyle w:val="FootnoteCharacters"/>
          <w:rFonts w:ascii="Times New Roman" w:hAnsi="Times New Roman" w:cs="Times New Roman"/>
          <w:sz w:val="18"/>
        </w:rPr>
        <w:footnoteRef/>
      </w:r>
      <w:r w:rsidRPr="00B71D50">
        <w:rPr>
          <w:rFonts w:ascii="Times New Roman" w:hAnsi="Times New Roman" w:cs="Times New Roman"/>
          <w:sz w:val="18"/>
        </w:rPr>
        <w:t xml:space="preserve"> </w:t>
      </w:r>
      <w:r w:rsidRPr="00B71D50">
        <w:rPr>
          <w:rFonts w:ascii="Times New Roman" w:hAnsi="Times New Roman" w:cs="Times New Roman"/>
          <w:sz w:val="18"/>
          <w:lang w:val="bg-BG"/>
        </w:rPr>
        <w:t>Чл.2 от ЗСУ</w:t>
      </w:r>
    </w:p>
  </w:footnote>
  <w:footnote w:id="3">
    <w:p w:rsidR="00F87776" w:rsidRPr="00B71D50" w:rsidRDefault="00B71D50">
      <w:pPr>
        <w:pStyle w:val="FootnoteText"/>
        <w:rPr>
          <w:rFonts w:ascii="Times New Roman" w:hAnsi="Times New Roman" w:cs="Times New Roman"/>
          <w:sz w:val="18"/>
          <w:lang w:val="bg-BG"/>
        </w:rPr>
      </w:pPr>
      <w:r w:rsidRPr="00B71D50">
        <w:rPr>
          <w:rStyle w:val="FootnoteCharacters"/>
          <w:rFonts w:ascii="Times New Roman" w:hAnsi="Times New Roman" w:cs="Times New Roman"/>
          <w:sz w:val="18"/>
        </w:rPr>
        <w:footnoteRef/>
      </w:r>
      <w:r w:rsidRPr="00B71D50">
        <w:rPr>
          <w:rFonts w:ascii="Times New Roman" w:hAnsi="Times New Roman" w:cs="Times New Roman"/>
          <w:sz w:val="18"/>
        </w:rPr>
        <w:t xml:space="preserve"> </w:t>
      </w:r>
      <w:r w:rsidRPr="00B71D50">
        <w:rPr>
          <w:rFonts w:ascii="Times New Roman" w:hAnsi="Times New Roman" w:cs="Times New Roman"/>
          <w:sz w:val="18"/>
          <w:lang w:val="bg-BG"/>
        </w:rPr>
        <w:t xml:space="preserve">Чл.73 от ЗСУ; Раздел </w:t>
      </w:r>
      <w:r w:rsidRPr="00B71D50">
        <w:rPr>
          <w:rFonts w:ascii="Times New Roman" w:hAnsi="Times New Roman" w:cs="Times New Roman"/>
          <w:sz w:val="18"/>
          <w:lang w:val="en-US"/>
        </w:rPr>
        <w:t xml:space="preserve">I </w:t>
      </w:r>
      <w:r w:rsidRPr="00B71D50">
        <w:rPr>
          <w:rFonts w:ascii="Times New Roman" w:hAnsi="Times New Roman" w:cs="Times New Roman"/>
          <w:sz w:val="18"/>
          <w:lang w:val="bg-BG"/>
        </w:rPr>
        <w:t>на Глава втора от ППЗСУ</w:t>
      </w:r>
    </w:p>
  </w:footnote>
  <w:footnote w:id="4">
    <w:p w:rsidR="00F87776" w:rsidRPr="00B71D50" w:rsidRDefault="00B71D50">
      <w:pPr>
        <w:pStyle w:val="FootnoteText"/>
        <w:rPr>
          <w:rFonts w:ascii="Times New Roman" w:hAnsi="Times New Roman" w:cs="Times New Roman"/>
          <w:sz w:val="18"/>
          <w:lang w:val="bg-BG"/>
        </w:rPr>
      </w:pPr>
      <w:r w:rsidRPr="00B71D50">
        <w:rPr>
          <w:rStyle w:val="FootnoteCharacters"/>
          <w:rFonts w:ascii="Times New Roman" w:hAnsi="Times New Roman" w:cs="Times New Roman"/>
          <w:sz w:val="18"/>
        </w:rPr>
        <w:footnoteRef/>
      </w:r>
      <w:r w:rsidRPr="00B71D50">
        <w:rPr>
          <w:rFonts w:ascii="Times New Roman" w:hAnsi="Times New Roman" w:cs="Times New Roman"/>
          <w:sz w:val="18"/>
        </w:rPr>
        <w:t xml:space="preserve"> </w:t>
      </w:r>
      <w:r w:rsidRPr="00B71D50">
        <w:rPr>
          <w:rFonts w:ascii="Times New Roman" w:hAnsi="Times New Roman" w:cs="Times New Roman"/>
          <w:sz w:val="18"/>
          <w:lang w:val="bg-BG"/>
        </w:rPr>
        <w:t xml:space="preserve">Чл.6 и чл.80 от ЗСУ; Раздел </w:t>
      </w:r>
      <w:r w:rsidRPr="00B71D50">
        <w:rPr>
          <w:rFonts w:ascii="Times New Roman" w:hAnsi="Times New Roman" w:cs="Times New Roman"/>
          <w:sz w:val="18"/>
          <w:lang w:val="en-US"/>
        </w:rPr>
        <w:t xml:space="preserve">II </w:t>
      </w:r>
      <w:r w:rsidRPr="00B71D50">
        <w:rPr>
          <w:rFonts w:ascii="Times New Roman" w:hAnsi="Times New Roman" w:cs="Times New Roman"/>
          <w:sz w:val="18"/>
          <w:lang w:val="bg-BG"/>
        </w:rPr>
        <w:t>на Глава втора от ППЗСУ</w:t>
      </w:r>
    </w:p>
    <w:p w:rsidR="00F87776" w:rsidRPr="00B71D50" w:rsidRDefault="00F87776">
      <w:pPr>
        <w:pStyle w:val="FootnoteText"/>
        <w:rPr>
          <w:rFonts w:ascii="Times New Roman" w:hAnsi="Times New Roman" w:cs="Times New Roman"/>
          <w:sz w:val="18"/>
          <w:lang w:val="bg-BG"/>
        </w:rPr>
      </w:pPr>
    </w:p>
  </w:footnote>
  <w:footnote w:id="5">
    <w:p w:rsidR="00357F92" w:rsidRPr="00357F92" w:rsidRDefault="00357F92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>Указани в обучителните сесии за работа с Информационната система на АСП</w:t>
      </w:r>
    </w:p>
  </w:footnote>
  <w:footnote w:id="6">
    <w:p w:rsidR="00F87776" w:rsidRDefault="00B71D50">
      <w:pPr>
        <w:pStyle w:val="FootnoteText"/>
        <w:rPr>
          <w:lang w:val="bg-BG"/>
        </w:rPr>
      </w:pPr>
      <w:r>
        <w:rPr>
          <w:rStyle w:val="FootnoteCharacters"/>
        </w:rPr>
        <w:footnoteRef/>
      </w:r>
      <w:r>
        <w:t xml:space="preserve"> </w:t>
      </w:r>
      <w:r>
        <w:rPr>
          <w:lang w:val="bg-BG"/>
        </w:rPr>
        <w:t>Чл.5 от ЗСУ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D50" w:rsidRDefault="00B71D50">
    <w:pPr>
      <w:pStyle w:val="Header"/>
    </w:pPr>
  </w:p>
  <w:tbl>
    <w:tblPr>
      <w:tblW w:w="0" w:type="auto"/>
      <w:tblBorders>
        <w:bottom w:val="single" w:sz="12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448"/>
      <w:gridCol w:w="6840"/>
    </w:tblGrid>
    <w:tr w:rsidR="00B71D50" w:rsidRPr="004F4F3A" w:rsidTr="004C741C">
      <w:tc>
        <w:tcPr>
          <w:tcW w:w="2448" w:type="dxa"/>
          <w:tcBorders>
            <w:top w:val="nil"/>
            <w:left w:val="nil"/>
            <w:bottom w:val="single" w:sz="12" w:space="0" w:color="auto"/>
            <w:right w:val="nil"/>
          </w:tcBorders>
        </w:tcPr>
        <w:p w:rsidR="00B71D50" w:rsidRDefault="00B71D50" w:rsidP="00B71D50">
          <w:r>
            <w:rPr>
              <w:noProof/>
              <w:lang w:val="bg-BG" w:eastAsia="bg-BG" w:bidi="ar-SA"/>
            </w:rPr>
            <w:drawing>
              <wp:inline distT="0" distB="0" distL="0" distR="0" wp14:anchorId="479AFB49" wp14:editId="1FA6F803">
                <wp:extent cx="1485900" cy="6096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5900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40" w:type="dxa"/>
          <w:tcBorders>
            <w:top w:val="nil"/>
            <w:left w:val="nil"/>
            <w:bottom w:val="single" w:sz="12" w:space="0" w:color="auto"/>
            <w:right w:val="nil"/>
          </w:tcBorders>
        </w:tcPr>
        <w:p w:rsidR="00B71D50" w:rsidRPr="004F4F3A" w:rsidRDefault="00B71D50" w:rsidP="00B71D50">
          <w:pPr>
            <w:rPr>
              <w:rFonts w:ascii="Verdana" w:hAnsi="Verdana"/>
              <w:b/>
              <w:sz w:val="16"/>
              <w:szCs w:val="16"/>
            </w:rPr>
          </w:pPr>
        </w:p>
        <w:p w:rsidR="00B71D50" w:rsidRPr="004F4F3A" w:rsidRDefault="00B71D50" w:rsidP="00B71D50">
          <w:pPr>
            <w:rPr>
              <w:rFonts w:ascii="Verdana" w:hAnsi="Verdana"/>
              <w:b/>
              <w:sz w:val="26"/>
              <w:szCs w:val="26"/>
            </w:rPr>
          </w:pPr>
          <w:r w:rsidRPr="004F4F3A">
            <w:rPr>
              <w:rFonts w:ascii="Verdana" w:hAnsi="Verdana"/>
              <w:b/>
              <w:sz w:val="26"/>
              <w:szCs w:val="26"/>
            </w:rPr>
            <w:t>Институт по социални дейности и практики</w:t>
          </w:r>
        </w:p>
        <w:p w:rsidR="00B71D50" w:rsidRDefault="00B71D50" w:rsidP="00B71D50">
          <w:pPr>
            <w:jc w:val="center"/>
            <w:rPr>
              <w:rFonts w:ascii="Verdana" w:hAnsi="Verdana"/>
              <w:sz w:val="20"/>
              <w:szCs w:val="20"/>
            </w:rPr>
          </w:pPr>
          <w:r w:rsidRPr="009B497B">
            <w:rPr>
              <w:rFonts w:ascii="Verdana" w:hAnsi="Verdana"/>
              <w:sz w:val="20"/>
              <w:szCs w:val="20"/>
            </w:rPr>
            <w:t>София 1680</w:t>
          </w:r>
          <w:r w:rsidRPr="009B497B">
            <w:rPr>
              <w:rFonts w:ascii="Verdana" w:hAnsi="Verdana"/>
              <w:sz w:val="20"/>
              <w:szCs w:val="20"/>
              <w:lang w:val="ru-RU"/>
            </w:rPr>
            <w:t>, б</w:t>
          </w:r>
          <w:r w:rsidRPr="009B497B">
            <w:rPr>
              <w:rFonts w:ascii="Verdana" w:hAnsi="Verdana"/>
              <w:sz w:val="20"/>
              <w:szCs w:val="20"/>
            </w:rPr>
            <w:t>ул. Гоце Делчев № 148, офис 6</w:t>
          </w:r>
          <w:r>
            <w:rPr>
              <w:rFonts w:ascii="Verdana" w:hAnsi="Verdana"/>
              <w:sz w:val="20"/>
              <w:szCs w:val="20"/>
            </w:rPr>
            <w:t>,</w:t>
          </w:r>
        </w:p>
        <w:p w:rsidR="00B71D50" w:rsidRPr="004F4F3A" w:rsidRDefault="00B71D50" w:rsidP="00B71D50">
          <w:pPr>
            <w:jc w:val="center"/>
            <w:rPr>
              <w:rFonts w:ascii="Verdana" w:hAnsi="Verdana"/>
              <w:sz w:val="16"/>
              <w:szCs w:val="16"/>
            </w:rPr>
          </w:pPr>
          <w:r w:rsidRPr="009B497B">
            <w:rPr>
              <w:rFonts w:ascii="Verdana" w:hAnsi="Verdana"/>
              <w:sz w:val="20"/>
              <w:szCs w:val="20"/>
            </w:rPr>
            <w:t>тел: +359 89 4412368</w:t>
          </w:r>
          <w:r>
            <w:rPr>
              <w:rFonts w:ascii="Verdana" w:hAnsi="Verdana"/>
              <w:sz w:val="20"/>
              <w:szCs w:val="20"/>
            </w:rPr>
            <w:t xml:space="preserve">, </w:t>
          </w:r>
          <w:hyperlink r:id="rId2" w:history="1">
            <w:r w:rsidRPr="004F4F3A">
              <w:rPr>
                <w:rStyle w:val="Hyperlink"/>
                <w:rFonts w:ascii="Verdana" w:hAnsi="Verdana"/>
                <w:sz w:val="16"/>
                <w:szCs w:val="16"/>
              </w:rPr>
              <w:t>www.sapibg.org</w:t>
            </w:r>
          </w:hyperlink>
        </w:p>
      </w:tc>
    </w:tr>
  </w:tbl>
  <w:p w:rsidR="00B71D50" w:rsidRDefault="00B71D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D0C9C"/>
    <w:multiLevelType w:val="multilevel"/>
    <w:tmpl w:val="D930A8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2674C29"/>
    <w:multiLevelType w:val="multilevel"/>
    <w:tmpl w:val="2862B05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776"/>
    <w:rsid w:val="00357F92"/>
    <w:rsid w:val="00507F6C"/>
    <w:rsid w:val="00941F1F"/>
    <w:rsid w:val="00B71D50"/>
    <w:rsid w:val="00F8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E2664"/>
  <w15:docId w15:val="{736551E5-164E-437E-B4B8-DF71EA054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A00"/>
    <w:rPr>
      <w:rFonts w:ascii="Liberation Serif" w:eastAsia="Songti SC" w:hAnsi="Liberation Serif" w:cs="Arial Unicode MS"/>
      <w:kern w:val="2"/>
      <w:sz w:val="24"/>
      <w:szCs w:val="24"/>
      <w:lang w:val="en-GB" w:eastAsia="zh-CN" w:bidi="hi-IN"/>
    </w:rPr>
  </w:style>
  <w:style w:type="paragraph" w:styleId="Heading1">
    <w:name w:val="heading 1"/>
    <w:basedOn w:val="Normal"/>
    <w:next w:val="Normal"/>
    <w:link w:val="Heading1Char"/>
    <w:qFormat/>
    <w:rsid w:val="00D0706E"/>
    <w:pPr>
      <w:keepNext/>
      <w:suppressAutoHyphens w:val="0"/>
      <w:outlineLvl w:val="0"/>
    </w:pPr>
    <w:rPr>
      <w:rFonts w:ascii="Verdana" w:eastAsia="Times New Roman" w:hAnsi="Verdana" w:cs="Times New Roman"/>
      <w:b/>
      <w:color w:val="3366FF"/>
      <w:kern w:val="0"/>
      <w:sz w:val="26"/>
      <w:szCs w:val="26"/>
      <w:lang w:val="x-none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D0706E"/>
    <w:rPr>
      <w:rFonts w:ascii="Verdana" w:eastAsia="Times New Roman" w:hAnsi="Verdana" w:cs="Times New Roman"/>
      <w:b/>
      <w:color w:val="3366FF"/>
      <w:sz w:val="26"/>
      <w:szCs w:val="26"/>
      <w:lang w:val="x-none"/>
    </w:rPr>
  </w:style>
  <w:style w:type="character" w:styleId="Strong">
    <w:name w:val="Strong"/>
    <w:basedOn w:val="DefaultParagraphFont"/>
    <w:uiPriority w:val="22"/>
    <w:qFormat/>
    <w:rsid w:val="00D0706E"/>
    <w:rPr>
      <w:b/>
      <w:bCs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4741F9"/>
    <w:rPr>
      <w:rFonts w:ascii="Liberation Serif" w:eastAsia="Songti SC" w:hAnsi="Liberation Serif" w:cs="Mangal"/>
      <w:kern w:val="2"/>
      <w:sz w:val="20"/>
      <w:szCs w:val="18"/>
      <w:lang w:val="en-GB" w:eastAsia="zh-CN" w:bidi="hi-IN"/>
    </w:rPr>
  </w:style>
  <w:style w:type="character" w:customStyle="1" w:styleId="FootnoteCharacters">
    <w:name w:val="Footnote Characters"/>
    <w:basedOn w:val="DefaultParagraphFont"/>
    <w:uiPriority w:val="99"/>
    <w:semiHidden/>
    <w:unhideWhenUsed/>
    <w:qFormat/>
    <w:rsid w:val="004741F9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BlockText">
    <w:name w:val="Block Text"/>
    <w:basedOn w:val="Normal"/>
    <w:qFormat/>
    <w:rsid w:val="00D0706E"/>
    <w:pPr>
      <w:suppressAutoHyphens w:val="0"/>
      <w:ind w:left="720" w:right="284" w:firstLine="720"/>
      <w:jc w:val="both"/>
    </w:pPr>
    <w:rPr>
      <w:rFonts w:ascii="Times New Roman" w:eastAsia="Times New Roman" w:hAnsi="Times New Roman" w:cs="Times New Roman"/>
      <w:kern w:val="0"/>
      <w:sz w:val="28"/>
      <w:szCs w:val="20"/>
      <w:lang w:val="bg-BG" w:eastAsia="bg-BG" w:bidi="ar-SA"/>
    </w:rPr>
  </w:style>
  <w:style w:type="paragraph" w:styleId="ListParagraph">
    <w:name w:val="List Paragraph"/>
    <w:basedOn w:val="Normal"/>
    <w:uiPriority w:val="34"/>
    <w:qFormat/>
    <w:rsid w:val="00D0706E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741F9"/>
    <w:rPr>
      <w:rFonts w:cs="Mangal"/>
      <w:sz w:val="20"/>
      <w:szCs w:val="18"/>
    </w:rPr>
  </w:style>
  <w:style w:type="paragraph" w:styleId="Header">
    <w:name w:val="header"/>
    <w:basedOn w:val="Normal"/>
    <w:link w:val="HeaderChar"/>
    <w:uiPriority w:val="99"/>
    <w:unhideWhenUsed/>
    <w:rsid w:val="00B71D50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B71D50"/>
    <w:rPr>
      <w:rFonts w:ascii="Liberation Serif" w:eastAsia="Songti SC" w:hAnsi="Liberation Serif" w:cs="Mangal"/>
      <w:kern w:val="2"/>
      <w:sz w:val="24"/>
      <w:szCs w:val="21"/>
      <w:lang w:val="en-GB"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B71D50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B71D50"/>
    <w:rPr>
      <w:rFonts w:ascii="Liberation Serif" w:eastAsia="Songti SC" w:hAnsi="Liberation Serif" w:cs="Mangal"/>
      <w:kern w:val="2"/>
      <w:sz w:val="24"/>
      <w:szCs w:val="21"/>
      <w:lang w:val="en-GB" w:eastAsia="zh-CN" w:bidi="hi-IN"/>
    </w:rPr>
  </w:style>
  <w:style w:type="character" w:styleId="Hyperlink">
    <w:name w:val="Hyperlink"/>
    <w:basedOn w:val="DefaultParagraphFont"/>
    <w:rsid w:val="00B71D5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1D50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D50"/>
    <w:rPr>
      <w:rFonts w:ascii="Segoe UI" w:eastAsia="Songti SC" w:hAnsi="Segoe UI" w:cs="Mangal"/>
      <w:kern w:val="2"/>
      <w:sz w:val="18"/>
      <w:szCs w:val="16"/>
      <w:lang w:val="en-GB" w:eastAsia="zh-CN" w:bidi="hi-IN"/>
    </w:rPr>
  </w:style>
  <w:style w:type="character" w:styleId="FootnoteReference">
    <w:name w:val="footnote reference"/>
    <w:basedOn w:val="DefaultParagraphFont"/>
    <w:uiPriority w:val="99"/>
    <w:semiHidden/>
    <w:unhideWhenUsed/>
    <w:rsid w:val="00357F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pibg.org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99516-FDAE-47DA-8AA8-DC83469C7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Zvezdi</cp:lastModifiedBy>
  <cp:revision>4</cp:revision>
  <cp:lastPrinted>2023-11-06T15:59:00Z</cp:lastPrinted>
  <dcterms:created xsi:type="dcterms:W3CDTF">2023-11-06T15:59:00Z</dcterms:created>
  <dcterms:modified xsi:type="dcterms:W3CDTF">2023-11-16T06:54:00Z</dcterms:modified>
  <dc:language>en-GB</dc:language>
</cp:coreProperties>
</file>